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442"/>
        <w:gridCol w:w="2346"/>
      </w:tblGrid>
      <w:tr w:rsidR="00FB0457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FB0457" w:rsidRPr="00453E6E" w:rsidRDefault="00FB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 xml:space="preserve">RFP Document Number: </w:t>
            </w:r>
          </w:p>
        </w:tc>
        <w:tc>
          <w:tcPr>
            <w:tcW w:w="7038" w:type="dxa"/>
            <w:gridSpan w:val="3"/>
          </w:tcPr>
          <w:p w:rsidR="00FB0457" w:rsidRPr="00F0455F" w:rsidRDefault="00FB0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57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FB0457" w:rsidRPr="00453E6E" w:rsidRDefault="00FB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Model No.</w:t>
            </w:r>
          </w:p>
        </w:tc>
        <w:tc>
          <w:tcPr>
            <w:tcW w:w="7038" w:type="dxa"/>
            <w:gridSpan w:val="3"/>
          </w:tcPr>
          <w:p w:rsidR="00FB0457" w:rsidRPr="00F0455F" w:rsidRDefault="00BC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GT-E3056CV6012</w:t>
            </w:r>
          </w:p>
        </w:tc>
      </w:tr>
      <w:tr w:rsidR="008D0A02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8D0A02" w:rsidRPr="00453E6E" w:rsidRDefault="008D0A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P/N:</w:t>
            </w:r>
          </w:p>
        </w:tc>
        <w:tc>
          <w:tcPr>
            <w:tcW w:w="7038" w:type="dxa"/>
            <w:gridSpan w:val="3"/>
          </w:tcPr>
          <w:p w:rsidR="008D0A02" w:rsidRPr="00F0455F" w:rsidRDefault="008D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6E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453E6E" w:rsidRPr="00453E6E" w:rsidRDefault="0045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Customer:</w:t>
            </w:r>
          </w:p>
        </w:tc>
        <w:tc>
          <w:tcPr>
            <w:tcW w:w="7038" w:type="dxa"/>
            <w:gridSpan w:val="3"/>
          </w:tcPr>
          <w:p w:rsidR="00453E6E" w:rsidRPr="00F0455F" w:rsidRDefault="00453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57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FB0457" w:rsidRPr="00453E6E" w:rsidRDefault="00FB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Test Start Date:</w:t>
            </w:r>
          </w:p>
        </w:tc>
        <w:tc>
          <w:tcPr>
            <w:tcW w:w="2250" w:type="dxa"/>
          </w:tcPr>
          <w:p w:rsidR="00FB0457" w:rsidRPr="00F0455F" w:rsidRDefault="00BC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Apr 2015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FB0457" w:rsidRPr="00453E6E" w:rsidRDefault="00563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Test Completion Date:</w:t>
            </w:r>
          </w:p>
        </w:tc>
        <w:tc>
          <w:tcPr>
            <w:tcW w:w="2346" w:type="dxa"/>
          </w:tcPr>
          <w:p w:rsidR="00FB0457" w:rsidRPr="00F0455F" w:rsidRDefault="00BC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Apr 2015</w:t>
            </w:r>
          </w:p>
        </w:tc>
      </w:tr>
      <w:tr w:rsidR="00FB0457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FB0457" w:rsidRPr="00453E6E" w:rsidRDefault="00563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Report Completion Date:</w:t>
            </w:r>
          </w:p>
        </w:tc>
        <w:tc>
          <w:tcPr>
            <w:tcW w:w="7038" w:type="dxa"/>
            <w:gridSpan w:val="3"/>
          </w:tcPr>
          <w:p w:rsidR="00FB0457" w:rsidRPr="00F0455F" w:rsidRDefault="00BC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Apr 2015</w:t>
            </w:r>
          </w:p>
        </w:tc>
      </w:tr>
      <w:tr w:rsidR="00FB0457" w:rsidRPr="00F0455F" w:rsidTr="00453E6E">
        <w:tc>
          <w:tcPr>
            <w:tcW w:w="2538" w:type="dxa"/>
            <w:shd w:val="clear" w:color="auto" w:fill="F2F2F2" w:themeFill="background1" w:themeFillShade="F2"/>
          </w:tcPr>
          <w:p w:rsidR="00FB0457" w:rsidRPr="00453E6E" w:rsidRDefault="00563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Test Performed by:</w:t>
            </w:r>
          </w:p>
        </w:tc>
        <w:tc>
          <w:tcPr>
            <w:tcW w:w="7038" w:type="dxa"/>
            <w:gridSpan w:val="3"/>
          </w:tcPr>
          <w:p w:rsidR="00FB0457" w:rsidRPr="00F0455F" w:rsidRDefault="00BC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 R. Madariaga II</w:t>
            </w:r>
          </w:p>
        </w:tc>
      </w:tr>
      <w:tr w:rsidR="00FB0457" w:rsidTr="00453E6E"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FB0457" w:rsidRPr="00453E6E" w:rsidRDefault="00FB0457" w:rsidP="00FB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E6E">
              <w:rPr>
                <w:rFonts w:ascii="Arial" w:hAnsi="Arial" w:cs="Arial"/>
                <w:b/>
                <w:sz w:val="20"/>
                <w:szCs w:val="20"/>
              </w:rPr>
              <w:t>Revision History:</w:t>
            </w:r>
          </w:p>
        </w:tc>
        <w:tc>
          <w:tcPr>
            <w:tcW w:w="2250" w:type="dxa"/>
          </w:tcPr>
          <w:p w:rsidR="00FB0457" w:rsidRPr="009F0164" w:rsidRDefault="00FB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01</w:t>
            </w:r>
          </w:p>
        </w:tc>
        <w:tc>
          <w:tcPr>
            <w:tcW w:w="4788" w:type="dxa"/>
            <w:gridSpan w:val="2"/>
          </w:tcPr>
          <w:p w:rsidR="00FB0457" w:rsidRPr="009F0164" w:rsidRDefault="00FB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Release</w:t>
            </w:r>
          </w:p>
        </w:tc>
      </w:tr>
      <w:tr w:rsidR="00FB0457" w:rsidTr="00453E6E">
        <w:tc>
          <w:tcPr>
            <w:tcW w:w="2538" w:type="dxa"/>
            <w:vMerge/>
            <w:shd w:val="clear" w:color="auto" w:fill="F2F2F2" w:themeFill="background1" w:themeFillShade="F2"/>
          </w:tcPr>
          <w:p w:rsidR="00FB0457" w:rsidRPr="00F0455F" w:rsidRDefault="00FB0457" w:rsidP="00F04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FB0457" w:rsidRDefault="00FB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FB0457" w:rsidRDefault="00FB0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6E" w:rsidTr="00453E6E">
        <w:trPr>
          <w:trHeight w:val="710"/>
        </w:trPr>
        <w:tc>
          <w:tcPr>
            <w:tcW w:w="2538" w:type="dxa"/>
            <w:shd w:val="clear" w:color="auto" w:fill="F2F2F2" w:themeFill="background1" w:themeFillShade="F2"/>
          </w:tcPr>
          <w:p w:rsidR="00453E6E" w:rsidRDefault="00453E6E" w:rsidP="009F01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Objective:</w:t>
            </w:r>
          </w:p>
        </w:tc>
        <w:tc>
          <w:tcPr>
            <w:tcW w:w="7038" w:type="dxa"/>
            <w:gridSpan w:val="3"/>
          </w:tcPr>
          <w:p w:rsidR="00453E6E" w:rsidRPr="00BC3643" w:rsidRDefault="00BC3643" w:rsidP="009F0164">
            <w:pPr>
              <w:rPr>
                <w:rFonts w:ascii="Arial" w:hAnsi="Arial" w:cs="Arial"/>
                <w:sz w:val="20"/>
                <w:szCs w:val="20"/>
              </w:rPr>
            </w:pPr>
            <w:r w:rsidRPr="00BC3643">
              <w:rPr>
                <w:rFonts w:ascii="Arial" w:hAnsi="Arial" w:cs="Arial"/>
                <w:sz w:val="20"/>
                <w:szCs w:val="20"/>
              </w:rPr>
              <w:t>Perform harmonic measurements using EN 61000-3-2:2006 Standard</w:t>
            </w:r>
          </w:p>
        </w:tc>
      </w:tr>
      <w:tr w:rsidR="003B3B90" w:rsidTr="00453E6E">
        <w:trPr>
          <w:trHeight w:val="710"/>
        </w:trPr>
        <w:tc>
          <w:tcPr>
            <w:tcW w:w="2538" w:type="dxa"/>
            <w:shd w:val="clear" w:color="auto" w:fill="F2F2F2" w:themeFill="background1" w:themeFillShade="F2"/>
          </w:tcPr>
          <w:p w:rsidR="003B3B90" w:rsidRDefault="003B3B90" w:rsidP="009F01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Conclusion:</w:t>
            </w:r>
          </w:p>
        </w:tc>
        <w:tc>
          <w:tcPr>
            <w:tcW w:w="7038" w:type="dxa"/>
            <w:gridSpan w:val="3"/>
          </w:tcPr>
          <w:p w:rsidR="003B3B90" w:rsidRPr="00BC3643" w:rsidRDefault="003B3B90" w:rsidP="009F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unit passes the harmonic test as per EN 61000-3-2:2006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B3B90" w:rsidRDefault="003B3B90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 Set-Up:</w:t>
      </w:r>
    </w:p>
    <w:p w:rsidR="00BC3643" w:rsidRDefault="00BC3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3343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Set-up 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 w:rsidP="00BC3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Equipment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4428"/>
      </w:tblGrid>
      <w:tr w:rsidR="00BC3643" w:rsidTr="002A3C4C">
        <w:tc>
          <w:tcPr>
            <w:tcW w:w="2538" w:type="dxa"/>
          </w:tcPr>
          <w:p w:rsidR="00BC3643" w:rsidRDefault="00BC3643" w:rsidP="002A3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2610" w:type="dxa"/>
          </w:tcPr>
          <w:p w:rsidR="00BC3643" w:rsidRDefault="00BC3643" w:rsidP="002A3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4428" w:type="dxa"/>
          </w:tcPr>
          <w:p w:rsidR="00BC3643" w:rsidRDefault="00BC3643" w:rsidP="002A3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BC3643" w:rsidTr="002A3C4C">
        <w:tc>
          <w:tcPr>
            <w:tcW w:w="2538" w:type="dxa"/>
          </w:tcPr>
          <w:p w:rsidR="00BC3643" w:rsidRPr="009A3CCA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Analyzer</w:t>
            </w:r>
          </w:p>
        </w:tc>
        <w:tc>
          <w:tcPr>
            <w:tcW w:w="2610" w:type="dxa"/>
          </w:tcPr>
          <w:p w:rsidR="00BC3643" w:rsidRPr="009A3CCA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Yokogawa</w:t>
            </w:r>
          </w:p>
        </w:tc>
        <w:tc>
          <w:tcPr>
            <w:tcW w:w="4428" w:type="dxa"/>
          </w:tcPr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WT3000 Precision Power Analyzer</w:t>
            </w:r>
          </w:p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760302</w:t>
            </w:r>
          </w:p>
          <w:p w:rsidR="00BC3643" w:rsidRPr="009A3CCA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 91R225637</w:t>
            </w:r>
          </w:p>
        </w:tc>
      </w:tr>
      <w:tr w:rsidR="00BC3643" w:rsidTr="002A3C4C">
        <w:tc>
          <w:tcPr>
            <w:tcW w:w="2538" w:type="dxa"/>
          </w:tcPr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Source</w:t>
            </w:r>
          </w:p>
        </w:tc>
        <w:tc>
          <w:tcPr>
            <w:tcW w:w="2610" w:type="dxa"/>
          </w:tcPr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Chroma</w:t>
            </w:r>
          </w:p>
        </w:tc>
        <w:tc>
          <w:tcPr>
            <w:tcW w:w="4428" w:type="dxa"/>
          </w:tcPr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Programmable AC Source</w:t>
            </w:r>
          </w:p>
          <w:p w:rsidR="00BC3643" w:rsidRDefault="00BC3643" w:rsidP="002A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61503</w:t>
            </w:r>
          </w:p>
        </w:tc>
      </w:tr>
    </w:tbl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</w:p>
    <w:p w:rsidR="00BC3643" w:rsidRDefault="00966A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and Voltage Waveform:</w:t>
      </w:r>
    </w:p>
    <w:p w:rsidR="00966A35" w:rsidRDefault="00966A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445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BC3643" w:rsidRDefault="00BC3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6A35" w:rsidRDefault="00966A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Harmonics Measurement:</w:t>
      </w:r>
    </w:p>
    <w:p w:rsidR="00966A35" w:rsidRDefault="00966A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5D4DAD" wp14:editId="1C79BD11">
            <wp:simplePos x="0" y="0"/>
            <wp:positionH relativeFrom="column">
              <wp:posOffset>0</wp:posOffset>
            </wp:positionH>
            <wp:positionV relativeFrom="paragraph">
              <wp:posOffset>3705860</wp:posOffset>
            </wp:positionV>
            <wp:extent cx="4752975" cy="35647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c and B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808D2E3" wp14:editId="758F206F">
            <wp:extent cx="4749800" cy="356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747C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Test Measurements and Parameters</w:t>
      </w:r>
      <w:r w:rsidR="003B3675">
        <w:rPr>
          <w:rFonts w:ascii="Arial" w:hAnsi="Arial" w:cs="Arial"/>
          <w:b/>
          <w:sz w:val="20"/>
          <w:szCs w:val="20"/>
        </w:rPr>
        <w:t>: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280"/>
        <w:gridCol w:w="3222"/>
        <w:gridCol w:w="3520"/>
        <w:gridCol w:w="1280"/>
      </w:tblGrid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B3675">
              <w:rPr>
                <w:rFonts w:ascii="Tahoma" w:eastAsia="Times New Roman" w:hAnsi="Tahoma" w:cs="Tahoma"/>
              </w:rPr>
              <w:t>Manufacturer Name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3675">
              <w:rPr>
                <w:rFonts w:ascii="Tahoma" w:eastAsia="Times New Roman" w:hAnsi="Tahoma" w:cs="Tahoma"/>
              </w:rPr>
              <w:t>GLOBTEK, INC.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Model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3675">
              <w:rPr>
                <w:rFonts w:ascii="Tahoma" w:eastAsia="Times New Roman" w:hAnsi="Tahoma" w:cs="Tahoma"/>
              </w:rPr>
              <w:t>GT-E3056CV6012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Type, P/N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3675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75"/>
        </w:trPr>
        <w:tc>
          <w:tcPr>
            <w:tcW w:w="9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Nameplate Specifications</w:t>
            </w: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Related Product Specifications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Input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Output</w:t>
            </w: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Voltage (V)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100-240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Current (A)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1.5A MAX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1955DC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Rated </w:t>
            </w:r>
            <w:r w:rsidR="003B3675" w:rsidRPr="003B3675">
              <w:rPr>
                <w:rFonts w:ascii="Tahoma" w:eastAsia="Times New Roman" w:hAnsi="Tahoma" w:cs="Tahoma"/>
                <w:sz w:val="20"/>
                <w:szCs w:val="20"/>
              </w:rPr>
              <w:t>Power (Watts)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Frequency (Hz)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50-60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AE59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Date Measured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3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7-Apr-15</w:t>
            </w: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3675" w:rsidRPr="003B3675" w:rsidTr="003B3675">
        <w:trPr>
          <w:trHeight w:val="780"/>
        </w:trPr>
        <w:tc>
          <w:tcPr>
            <w:tcW w:w="4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 xml:space="preserve">Active Power Measurements </w:t>
            </w: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br/>
              <w:t>(30min Initial Warm-Up, 5min stability time per load condition)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675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Percent of Rated Load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675" w:rsidRPr="003B3675" w:rsidRDefault="003B3675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5" w:rsidRPr="003B3675" w:rsidRDefault="003B3675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DC Output Current measured (mA) (+/-2% Rated)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2506.8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DC Output Voltage (V)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12.3318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 xml:space="preserve">DC Output Power (W)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1C63" w:rsidRPr="003B3675" w:rsidRDefault="00FD6C3C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30.91323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AC Input Voltage (V)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F238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AC Input Power (W)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36.901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Total Harmonic Distortion (</w:t>
            </w:r>
            <w:proofErr w:type="gramStart"/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THD%</w:t>
            </w:r>
            <w:proofErr w:type="gramEnd"/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) (1/Total)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17.1480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True Power Factor(Watts/VA)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0.9012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747CF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AC</w:t>
            </w:r>
            <w:r w:rsidR="00E71C63" w:rsidRPr="003B3675">
              <w:rPr>
                <w:rFonts w:ascii="Tahoma" w:eastAsia="Times New Roman" w:hAnsi="Tahoma" w:cs="Tahoma"/>
                <w:sz w:val="20"/>
                <w:szCs w:val="20"/>
              </w:rPr>
              <w:t xml:space="preserve"> Input Frequency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(Hz)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1C63" w:rsidRPr="003B3675" w:rsidTr="003B3675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63" w:rsidRPr="003B3675" w:rsidRDefault="00E71C63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63" w:rsidRPr="003B3675" w:rsidRDefault="00E71C63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55DC" w:rsidRPr="003B3675" w:rsidTr="00C7745D">
        <w:trPr>
          <w:trHeight w:val="300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5DC" w:rsidRPr="003B3675" w:rsidRDefault="001955DC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Efficiency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55DC" w:rsidRPr="003B3675" w:rsidRDefault="001955DC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B3675">
              <w:rPr>
                <w:rFonts w:ascii="Tahoma" w:eastAsia="Times New Roman" w:hAnsi="Tahoma" w:cs="Tahoma"/>
                <w:sz w:val="20"/>
                <w:szCs w:val="20"/>
              </w:rPr>
              <w:t>83.774%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DC" w:rsidRPr="003B3675" w:rsidRDefault="001955DC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55DC" w:rsidRPr="003B3675" w:rsidTr="00C7745D">
        <w:trPr>
          <w:trHeight w:val="300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DC" w:rsidRPr="003B3675" w:rsidRDefault="001955DC" w:rsidP="003B36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  <w:hideMark/>
          </w:tcPr>
          <w:p w:rsidR="001955DC" w:rsidRPr="003B3675" w:rsidRDefault="001955DC" w:rsidP="003B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DC" w:rsidRPr="003B3675" w:rsidRDefault="001955DC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55DC" w:rsidRPr="003B3675" w:rsidTr="00FE328B">
        <w:trPr>
          <w:gridAfter w:val="3"/>
          <w:wAfter w:w="8022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5DC" w:rsidRPr="003B3675" w:rsidRDefault="001955DC" w:rsidP="003B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Harmonics and Class C Limits (EN 61000-3-2:2006)</w:t>
      </w:r>
      <w:r w:rsidR="00AB29CC">
        <w:rPr>
          <w:rFonts w:ascii="Arial" w:hAnsi="Arial" w:cs="Arial"/>
          <w:b/>
          <w:sz w:val="20"/>
          <w:szCs w:val="20"/>
        </w:rPr>
        <w:t>:</w:t>
      </w:r>
    </w:p>
    <w:p w:rsidR="003B3675" w:rsidRDefault="00A233C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72175" cy="49530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3B3675" w:rsidRDefault="00A233C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6EC8D" wp14:editId="419DBD6E">
                <wp:simplePos x="0" y="0"/>
                <wp:positionH relativeFrom="column">
                  <wp:posOffset>-406400</wp:posOffset>
                </wp:positionH>
                <wp:positionV relativeFrom="paragraph">
                  <wp:posOffset>189230</wp:posOffset>
                </wp:positionV>
                <wp:extent cx="1444625" cy="301625"/>
                <wp:effectExtent l="0" t="0" r="3175" b="31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46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C2" w:rsidRDefault="00A233C2" w:rsidP="00A23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Current (mA)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2pt;margin-top:14.9pt;width:113.75pt;height:23.7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" fillcolor="white [3201]" stroked="f">
                <v:textbox>
                  <w:txbxContent>
                    <w:p w:rsidR="00A233C2" w:rsidRDefault="00A233C2" w:rsidP="00A233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Current (mA)</w:t>
                      </w:r>
                    </w:p>
                  </w:txbxContent>
                </v:textbox>
              </v:shape>
            </w:pict>
          </mc:Fallback>
        </mc:AlternateContent>
      </w:r>
    </w:p>
    <w:p w:rsidR="003B3675" w:rsidRDefault="003B367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966A35">
      <w:pPr>
        <w:rPr>
          <w:rFonts w:ascii="Arial" w:hAnsi="Arial" w:cs="Arial"/>
          <w:b/>
          <w:sz w:val="20"/>
          <w:szCs w:val="20"/>
        </w:rPr>
      </w:pPr>
    </w:p>
    <w:p w:rsidR="00966A35" w:rsidRDefault="00A233C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E76FA" wp14:editId="7DE718A1">
                <wp:simplePos x="0" y="0"/>
                <wp:positionH relativeFrom="column">
                  <wp:posOffset>2638425</wp:posOffset>
                </wp:positionH>
                <wp:positionV relativeFrom="paragraph">
                  <wp:posOffset>1584960</wp:posOffset>
                </wp:positionV>
                <wp:extent cx="1444625" cy="314325"/>
                <wp:effectExtent l="0" t="0" r="3175" b="9525"/>
                <wp:wrapNone/>
                <wp:docPr id="2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C2" w:rsidRDefault="00A233C2" w:rsidP="00A23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Harmonic Number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207.75pt;margin-top:124.8pt;width:113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" fillcolor="white [3201]" stroked="f">
                <v:textbox>
                  <w:txbxContent>
                    <w:p w:rsidR="00A233C2" w:rsidRDefault="00A233C2" w:rsidP="00A233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Harmonic Number</w:t>
                      </w:r>
                    </w:p>
                  </w:txbxContent>
                </v:textbox>
              </v:shape>
            </w:pict>
          </mc:Fallback>
        </mc:AlternateContent>
      </w:r>
      <w:r w:rsidR="00966A35">
        <w:rPr>
          <w:rFonts w:ascii="Arial" w:hAnsi="Arial" w:cs="Arial"/>
          <w:b/>
          <w:sz w:val="20"/>
          <w:szCs w:val="20"/>
        </w:rPr>
        <w:br w:type="page"/>
      </w:r>
    </w:p>
    <w:p w:rsidR="00107D6F" w:rsidRDefault="00107D6F" w:rsidP="00107D6F">
      <w:pPr>
        <w:rPr>
          <w:rFonts w:ascii="Arial" w:hAnsi="Arial" w:cs="Arial"/>
          <w:b/>
          <w:sz w:val="20"/>
          <w:szCs w:val="20"/>
        </w:rPr>
        <w:sectPr w:rsidR="00107D6F" w:rsidSect="00FD72AE">
          <w:headerReference w:type="default" r:id="rId14"/>
          <w:footerReference w:type="default" r:id="rId15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107D6F" w:rsidRDefault="00107D6F" w:rsidP="00107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Harmonics and Class C Limits (EN 61000-3-2:2006):</w:t>
      </w:r>
    </w:p>
    <w:p w:rsidR="00107D6F" w:rsidRDefault="00107D6F" w:rsidP="00107D6F">
      <w:pPr>
        <w:rPr>
          <w:rFonts w:ascii="Arial" w:hAnsi="Arial" w:cs="Arial"/>
          <w:b/>
          <w:sz w:val="20"/>
          <w:szCs w:val="20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1600"/>
        <w:gridCol w:w="2480"/>
        <w:gridCol w:w="1380"/>
        <w:gridCol w:w="1380"/>
        <w:gridCol w:w="2860"/>
        <w:gridCol w:w="960"/>
      </w:tblGrid>
      <w:tr w:rsidR="00107D6F" w:rsidRPr="00107D6F" w:rsidTr="00107D6F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Harmonic</w:t>
            </w:r>
            <w:r w:rsidRPr="00107D6F">
              <w:rPr>
                <w:rFonts w:ascii="Calibri" w:eastAsia="Times New Roman" w:hAnsi="Calibri" w:cs="Times New Roman"/>
                <w:color w:val="000000"/>
              </w:rPr>
              <w:br/>
              <w:t xml:space="preserve"> Order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 xml:space="preserve">Maximum permissible </w:t>
            </w:r>
            <w:r w:rsidRPr="00107D6F">
              <w:rPr>
                <w:rFonts w:ascii="Calibri" w:eastAsia="Times New Roman" w:hAnsi="Calibri" w:cs="Times New Roman"/>
                <w:color w:val="000000"/>
              </w:rPr>
              <w:br/>
              <w:t>Harmonic Current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 xml:space="preserve">Input </w:t>
            </w:r>
            <w:r w:rsidRPr="00107D6F">
              <w:rPr>
                <w:rFonts w:ascii="Calibri" w:eastAsia="Times New Roman" w:hAnsi="Calibri" w:cs="Times New Roman"/>
                <w:color w:val="000000"/>
              </w:rPr>
              <w:br/>
              <w:t>Current (mA)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Harmonic Limits (mA)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 xml:space="preserve">Measured </w:t>
            </w:r>
            <w:r w:rsidRPr="00107D6F">
              <w:rPr>
                <w:rFonts w:ascii="Calibri" w:eastAsia="Times New Roman" w:hAnsi="Calibri" w:cs="Times New Roman"/>
                <w:color w:val="000000"/>
              </w:rPr>
              <w:br/>
              <w:t>Fundamental Current (mA)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172.112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3.537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27.04%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47.820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22.683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17.687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12.462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12.381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9.857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8.843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6.136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3.215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3.811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3.700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3.478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2.880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2.128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1.972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2.386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  <w:tr w:rsidR="00107D6F" w:rsidRPr="00107D6F" w:rsidTr="00107D6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176.866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5.306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7D6F">
              <w:rPr>
                <w:rFonts w:ascii="Calibri" w:eastAsia="Times New Roman" w:hAnsi="Calibri" w:cs="Times New Roman"/>
                <w:color w:val="000000"/>
              </w:rPr>
              <w:t>1.463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6F" w:rsidRPr="00107D6F" w:rsidRDefault="00107D6F" w:rsidP="00107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</w:rPr>
            </w:pPr>
            <w:r w:rsidRPr="00107D6F">
              <w:rPr>
                <w:rFonts w:ascii="Calibri" w:eastAsia="Times New Roman" w:hAnsi="Calibri" w:cs="Times New Roman"/>
                <w:b/>
                <w:bCs/>
                <w:color w:val="4F6228"/>
              </w:rPr>
              <w:t>PASS</w:t>
            </w:r>
          </w:p>
        </w:tc>
      </w:tr>
    </w:tbl>
    <w:p w:rsidR="00107D6F" w:rsidRDefault="00107D6F" w:rsidP="00107D6F">
      <w:pPr>
        <w:rPr>
          <w:rFonts w:ascii="Arial" w:hAnsi="Arial" w:cs="Arial"/>
          <w:b/>
          <w:sz w:val="20"/>
          <w:szCs w:val="20"/>
        </w:rPr>
        <w:sectPr w:rsidR="00107D6F" w:rsidSect="00107D6F">
          <w:pgSz w:w="15840" w:h="12240" w:orient="landscape"/>
          <w:pgMar w:top="1440" w:right="1440" w:bottom="1440" w:left="1440" w:header="432" w:footer="720" w:gutter="0"/>
          <w:cols w:space="720"/>
          <w:docGrid w:linePitch="360"/>
        </w:sectPr>
      </w:pPr>
    </w:p>
    <w:p w:rsidR="00394D7C" w:rsidRDefault="00394D7C">
      <w:pPr>
        <w:rPr>
          <w:rFonts w:ascii="Arial" w:hAnsi="Arial" w:cs="Arial"/>
          <w:sz w:val="20"/>
          <w:szCs w:val="20"/>
        </w:rPr>
      </w:pPr>
      <w:r w:rsidRPr="00394D7C">
        <w:rPr>
          <w:rFonts w:ascii="Arial" w:hAnsi="Arial" w:cs="Arial"/>
          <w:b/>
          <w:sz w:val="20"/>
          <w:szCs w:val="20"/>
        </w:rPr>
        <w:lastRenderedPageBreak/>
        <w:t>Remarks/Shipment: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15D3" w:rsidRPr="003B3B90" w:rsidRDefault="003B3B90" w:rsidP="003B3B9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unit passes the harmonic test as per EN 61000-3-2:2006</w:t>
      </w:r>
    </w:p>
    <w:sectPr w:rsidR="004F15D3" w:rsidRPr="003B3B90" w:rsidSect="00FD72AE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9B" w:rsidRDefault="0097199B" w:rsidP="004B3DE7">
      <w:pPr>
        <w:spacing w:after="0" w:line="240" w:lineRule="auto"/>
      </w:pPr>
      <w:r>
        <w:separator/>
      </w:r>
    </w:p>
  </w:endnote>
  <w:endnote w:type="continuationSeparator" w:id="0">
    <w:p w:rsidR="0097199B" w:rsidRDefault="0097199B" w:rsidP="004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4B3DE7" w:rsidTr="004B3DE7">
      <w:tc>
        <w:tcPr>
          <w:tcW w:w="4788" w:type="dxa"/>
        </w:tcPr>
        <w:p w:rsidR="004B3DE7" w:rsidRDefault="004B3DE7" w:rsidP="004B3DE7">
          <w:pPr>
            <w:pStyle w:val="Footer"/>
          </w:pPr>
          <w:r>
            <w:t>Tested by:</w:t>
          </w:r>
          <w:r w:rsidR="00BC3643">
            <w:t xml:space="preserve"> Lorenzo R. Madariaga II</w:t>
          </w:r>
        </w:p>
      </w:tc>
      <w:tc>
        <w:tcPr>
          <w:tcW w:w="4788" w:type="dxa"/>
        </w:tcPr>
        <w:p w:rsidR="004B3DE7" w:rsidRDefault="00FB0457" w:rsidP="004B3DE7">
          <w:pPr>
            <w:pStyle w:val="Footer"/>
          </w:pPr>
          <w:r>
            <w:t>Date:</w:t>
          </w:r>
          <w:r w:rsidR="00BC3643">
            <w:t xml:space="preserve"> 8 Apr 2015</w:t>
          </w:r>
        </w:p>
      </w:tc>
    </w:tr>
    <w:tr w:rsidR="00F0455F" w:rsidTr="004B3DE7">
      <w:tc>
        <w:tcPr>
          <w:tcW w:w="4788" w:type="dxa"/>
        </w:tcPr>
        <w:p w:rsidR="00F0455F" w:rsidRDefault="00D70F7B" w:rsidP="004B3DE7">
          <w:pPr>
            <w:pStyle w:val="Footer"/>
          </w:pPr>
          <w:r>
            <w:t>Reviewed by:</w:t>
          </w:r>
        </w:p>
      </w:tc>
      <w:tc>
        <w:tcPr>
          <w:tcW w:w="4788" w:type="dxa"/>
        </w:tcPr>
        <w:p w:rsidR="00F0455F" w:rsidRDefault="00FB0457" w:rsidP="004B3DE7">
          <w:pPr>
            <w:pStyle w:val="Footer"/>
          </w:pPr>
          <w:r>
            <w:t>Date:</w:t>
          </w:r>
        </w:p>
      </w:tc>
    </w:tr>
  </w:tbl>
  <w:p w:rsidR="004B3DE7" w:rsidRPr="004B3DE7" w:rsidRDefault="004B3DE7" w:rsidP="004B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9B" w:rsidRDefault="0097199B" w:rsidP="004B3DE7">
      <w:pPr>
        <w:spacing w:after="0" w:line="240" w:lineRule="auto"/>
      </w:pPr>
      <w:r>
        <w:separator/>
      </w:r>
    </w:p>
  </w:footnote>
  <w:footnote w:type="continuationSeparator" w:id="0">
    <w:p w:rsidR="0097199B" w:rsidRDefault="0097199B" w:rsidP="004B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1170"/>
      <w:gridCol w:w="3618"/>
    </w:tblGrid>
    <w:tr w:rsidR="00F0455F" w:rsidTr="00F0455F">
      <w:trPr>
        <w:trHeight w:val="308"/>
      </w:trPr>
      <w:tc>
        <w:tcPr>
          <w:tcW w:w="4788" w:type="dxa"/>
          <w:vMerge w:val="restart"/>
        </w:tcPr>
        <w:p w:rsidR="00F0455F" w:rsidRDefault="00F0455F">
          <w:pPr>
            <w:pStyle w:val="Header"/>
          </w:pPr>
          <w:r>
            <w:rPr>
              <w:rFonts w:ascii="Arial" w:hAnsi="Arial" w:cs="Arial"/>
              <w:i/>
              <w:iCs/>
              <w:noProof/>
              <w:color w:val="5B5B5B"/>
              <w:sz w:val="24"/>
              <w:szCs w:val="24"/>
              <w:shd w:val="clear" w:color="auto" w:fill="FFFFFF"/>
            </w:rPr>
            <w:drawing>
              <wp:inline distT="0" distB="0" distL="0" distR="0" wp14:anchorId="40A8F06F" wp14:editId="2C1C9A55">
                <wp:extent cx="571500" cy="438150"/>
                <wp:effectExtent l="0" t="0" r="0" b="0"/>
                <wp:docPr id="10" name="Picture 10" descr="http://www.globtek.com/images/globte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lobtek.com/images/globte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455F" w:rsidRPr="00F0455F" w:rsidRDefault="00F0455F" w:rsidP="00F0455F">
          <w:pPr>
            <w:rPr>
              <w:rFonts w:ascii="Arial" w:hAnsi="Arial" w:cs="Arial"/>
              <w:i/>
              <w:iCs/>
              <w:color w:val="FF0000"/>
              <w:sz w:val="18"/>
              <w:szCs w:val="18"/>
            </w:rPr>
          </w:pPr>
          <w:r w:rsidRPr="00F0455F">
            <w:rPr>
              <w:rFonts w:ascii="Arial Black" w:hAnsi="Arial Black"/>
              <w:b/>
              <w:bCs/>
              <w:color w:val="FF0000"/>
              <w:sz w:val="18"/>
              <w:szCs w:val="18"/>
            </w:rPr>
            <w:t xml:space="preserve">G l o b T e </w:t>
          </w:r>
          <w:proofErr w:type="gramStart"/>
          <w:r w:rsidRPr="00F0455F">
            <w:rPr>
              <w:rFonts w:ascii="Arial Black" w:hAnsi="Arial Black"/>
              <w:b/>
              <w:bCs/>
              <w:color w:val="FF0000"/>
              <w:sz w:val="18"/>
              <w:szCs w:val="18"/>
            </w:rPr>
            <w:t>k ,</w:t>
          </w:r>
          <w:proofErr w:type="gramEnd"/>
          <w:r w:rsidRPr="00F0455F">
            <w:rPr>
              <w:rFonts w:ascii="Arial Black" w:hAnsi="Arial Black"/>
              <w:b/>
              <w:bCs/>
              <w:color w:val="FF0000"/>
              <w:sz w:val="18"/>
              <w:szCs w:val="18"/>
            </w:rPr>
            <w:t xml:space="preserve"> Inc.</w:t>
          </w:r>
          <w:r w:rsidRPr="00F0455F">
            <w:rPr>
              <w:rFonts w:ascii="Arial" w:hAnsi="Arial" w:cs="Arial"/>
              <w:i/>
              <w:iCs/>
              <w:color w:val="FF0000"/>
              <w:sz w:val="18"/>
              <w:szCs w:val="18"/>
            </w:rPr>
            <w:t>                    </w:t>
          </w:r>
        </w:p>
      </w:tc>
      <w:tc>
        <w:tcPr>
          <w:tcW w:w="1170" w:type="dxa"/>
        </w:tcPr>
        <w:p w:rsidR="00F0455F" w:rsidRDefault="00F0455F">
          <w:pPr>
            <w:pStyle w:val="Header"/>
          </w:pPr>
          <w:r>
            <w:t>RFP No.</w:t>
          </w:r>
        </w:p>
      </w:tc>
      <w:tc>
        <w:tcPr>
          <w:tcW w:w="3618" w:type="dxa"/>
        </w:tcPr>
        <w:p w:rsidR="00F0455F" w:rsidRDefault="00F0455F">
          <w:pPr>
            <w:pStyle w:val="Header"/>
          </w:pPr>
        </w:p>
      </w:tc>
    </w:tr>
    <w:tr w:rsidR="00F0455F" w:rsidTr="00F0455F">
      <w:trPr>
        <w:trHeight w:val="308"/>
      </w:trPr>
      <w:tc>
        <w:tcPr>
          <w:tcW w:w="4788" w:type="dxa"/>
          <w:vMerge/>
        </w:tcPr>
        <w:p w:rsidR="00F0455F" w:rsidRDefault="00F0455F">
          <w:pPr>
            <w:pStyle w:val="Header"/>
          </w:pPr>
        </w:p>
      </w:tc>
      <w:tc>
        <w:tcPr>
          <w:tcW w:w="1170" w:type="dxa"/>
        </w:tcPr>
        <w:p w:rsidR="00F0455F" w:rsidRDefault="00F0455F">
          <w:pPr>
            <w:pStyle w:val="Header"/>
          </w:pPr>
          <w:r>
            <w:t>Model No.</w:t>
          </w:r>
        </w:p>
      </w:tc>
      <w:tc>
        <w:tcPr>
          <w:tcW w:w="3618" w:type="dxa"/>
        </w:tcPr>
        <w:p w:rsidR="00F0455F" w:rsidRDefault="00107D6F">
          <w:pPr>
            <w:pStyle w:val="Header"/>
          </w:pPr>
          <w:r>
            <w:rPr>
              <w:rFonts w:ascii="Arial" w:hAnsi="Arial" w:cs="Arial"/>
              <w:sz w:val="20"/>
              <w:szCs w:val="20"/>
            </w:rPr>
            <w:t>GT-E3056CV6012</w:t>
          </w:r>
        </w:p>
      </w:tc>
    </w:tr>
    <w:tr w:rsidR="00F0455F" w:rsidTr="00F0455F">
      <w:trPr>
        <w:trHeight w:val="308"/>
      </w:trPr>
      <w:tc>
        <w:tcPr>
          <w:tcW w:w="4788" w:type="dxa"/>
          <w:vMerge/>
        </w:tcPr>
        <w:p w:rsidR="00F0455F" w:rsidRDefault="00F0455F">
          <w:pPr>
            <w:pStyle w:val="Header"/>
          </w:pPr>
        </w:p>
      </w:tc>
      <w:tc>
        <w:tcPr>
          <w:tcW w:w="1170" w:type="dxa"/>
        </w:tcPr>
        <w:p w:rsidR="00F0455F" w:rsidRDefault="00F0455F">
          <w:pPr>
            <w:pStyle w:val="Header"/>
          </w:pPr>
          <w:r>
            <w:t>Customer</w:t>
          </w:r>
        </w:p>
      </w:tc>
      <w:tc>
        <w:tcPr>
          <w:tcW w:w="3618" w:type="dxa"/>
        </w:tcPr>
        <w:p w:rsidR="00F0455F" w:rsidRDefault="00F0455F">
          <w:pPr>
            <w:pStyle w:val="Header"/>
          </w:pPr>
        </w:p>
      </w:tc>
    </w:tr>
  </w:tbl>
  <w:p w:rsidR="004B3DE7" w:rsidRDefault="004B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4FA"/>
    <w:multiLevelType w:val="hybridMultilevel"/>
    <w:tmpl w:val="050CF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AE0"/>
    <w:multiLevelType w:val="hybridMultilevel"/>
    <w:tmpl w:val="49AE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AA5"/>
    <w:multiLevelType w:val="hybridMultilevel"/>
    <w:tmpl w:val="F8940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8D"/>
    <w:rsid w:val="00000970"/>
    <w:rsid w:val="00107D6F"/>
    <w:rsid w:val="0011308D"/>
    <w:rsid w:val="00147645"/>
    <w:rsid w:val="00155B4B"/>
    <w:rsid w:val="00173819"/>
    <w:rsid w:val="001955DC"/>
    <w:rsid w:val="00196552"/>
    <w:rsid w:val="001E2823"/>
    <w:rsid w:val="002232D0"/>
    <w:rsid w:val="002E4A4D"/>
    <w:rsid w:val="00394D7C"/>
    <w:rsid w:val="003B3675"/>
    <w:rsid w:val="003B3B90"/>
    <w:rsid w:val="00450BB6"/>
    <w:rsid w:val="00453E6E"/>
    <w:rsid w:val="00465D2F"/>
    <w:rsid w:val="0047238E"/>
    <w:rsid w:val="004B3DE7"/>
    <w:rsid w:val="004F15D3"/>
    <w:rsid w:val="00563F38"/>
    <w:rsid w:val="00747CF3"/>
    <w:rsid w:val="00752BEB"/>
    <w:rsid w:val="00870E9E"/>
    <w:rsid w:val="00871427"/>
    <w:rsid w:val="00894FA6"/>
    <w:rsid w:val="008D0A02"/>
    <w:rsid w:val="008F7313"/>
    <w:rsid w:val="00966A35"/>
    <w:rsid w:val="0097199B"/>
    <w:rsid w:val="009F0164"/>
    <w:rsid w:val="00A233C2"/>
    <w:rsid w:val="00AB29CC"/>
    <w:rsid w:val="00AE59C6"/>
    <w:rsid w:val="00B14C7D"/>
    <w:rsid w:val="00B30B1A"/>
    <w:rsid w:val="00BC3643"/>
    <w:rsid w:val="00BF43DA"/>
    <w:rsid w:val="00C7653E"/>
    <w:rsid w:val="00D70F7B"/>
    <w:rsid w:val="00E71C63"/>
    <w:rsid w:val="00E76993"/>
    <w:rsid w:val="00EB00D1"/>
    <w:rsid w:val="00F0455F"/>
    <w:rsid w:val="00F36ADE"/>
    <w:rsid w:val="00FB0457"/>
    <w:rsid w:val="00FD6925"/>
    <w:rsid w:val="00FD6C3C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E7"/>
  </w:style>
  <w:style w:type="paragraph" w:styleId="Footer">
    <w:name w:val="footer"/>
    <w:basedOn w:val="Normal"/>
    <w:link w:val="FooterChar"/>
    <w:uiPriority w:val="99"/>
    <w:unhideWhenUsed/>
    <w:rsid w:val="004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E7"/>
  </w:style>
  <w:style w:type="paragraph" w:styleId="NormalWeb">
    <w:name w:val="Normal (Web)"/>
    <w:basedOn w:val="Normal"/>
    <w:uiPriority w:val="99"/>
    <w:semiHidden/>
    <w:unhideWhenUsed/>
    <w:rsid w:val="00A23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E7"/>
  </w:style>
  <w:style w:type="paragraph" w:styleId="Footer">
    <w:name w:val="footer"/>
    <w:basedOn w:val="Normal"/>
    <w:link w:val="FooterChar"/>
    <w:uiPriority w:val="99"/>
    <w:unhideWhenUsed/>
    <w:rsid w:val="004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E7"/>
  </w:style>
  <w:style w:type="paragraph" w:styleId="NormalWeb">
    <w:name w:val="Normal (Web)"/>
    <w:basedOn w:val="Normal"/>
    <w:uiPriority w:val="99"/>
    <w:semiHidden/>
    <w:unhideWhenUsed/>
    <w:rsid w:val="00A23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380.47809E00" TargetMode="External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nt8\nt7\allusers\engineering%20stuff\RFPs\RFP%20XXX%20GT-E3056CV6012%20(Harmonics%20Class%20C)\GT-E3056CV6012%20(Harmonics%20Class%20C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64813489222938"/>
          <c:y val="4.3010752688172046E-2"/>
          <c:w val="0.84349298761897173"/>
          <c:h val="0.83303037263582802"/>
        </c:manualLayout>
      </c:layout>
      <c:lineChart>
        <c:grouping val="standard"/>
        <c:varyColors val="0"/>
        <c:ser>
          <c:idx val="0"/>
          <c:order val="0"/>
          <c:tx>
            <c:strRef>
              <c:f>Harmonics!$D$1</c:f>
              <c:strCache>
                <c:ptCount val="1"/>
                <c:pt idx="0">
                  <c:v>Harmonic Limits (mA)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Harmonics!$A$3:$A$22</c:f>
              <c:numCache>
                <c:formatCode>General</c:formatCode>
                <c:ptCount val="20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15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23</c:v>
                </c:pt>
                <c:pt idx="12">
                  <c:v>25</c:v>
                </c:pt>
                <c:pt idx="13">
                  <c:v>27</c:v>
                </c:pt>
                <c:pt idx="14">
                  <c:v>29</c:v>
                </c:pt>
                <c:pt idx="15">
                  <c:v>31</c:v>
                </c:pt>
                <c:pt idx="16">
                  <c:v>33</c:v>
                </c:pt>
                <c:pt idx="17">
                  <c:v>35</c:v>
                </c:pt>
                <c:pt idx="18">
                  <c:v>37</c:v>
                </c:pt>
                <c:pt idx="19">
                  <c:v>39</c:v>
                </c:pt>
              </c:numCache>
            </c:numRef>
          </c:cat>
          <c:val>
            <c:numRef>
              <c:f>Harmonics!$D$3:$D$22</c:f>
              <c:numCache>
                <c:formatCode>0.000</c:formatCode>
                <c:ptCount val="20"/>
                <c:pt idx="0">
                  <c:v>3.5373200000000002</c:v>
                </c:pt>
                <c:pt idx="1">
                  <c:v>47.819614152000007</c:v>
                </c:pt>
                <c:pt idx="2">
                  <c:v>17.686600000000002</c:v>
                </c:pt>
                <c:pt idx="3">
                  <c:v>12.380620000000002</c:v>
                </c:pt>
                <c:pt idx="4">
                  <c:v>8.843300000000001</c:v>
                </c:pt>
                <c:pt idx="5">
                  <c:v>5.3059799999999999</c:v>
                </c:pt>
                <c:pt idx="6">
                  <c:v>5.3059799999999999</c:v>
                </c:pt>
                <c:pt idx="7">
                  <c:v>5.3059799999999999</c:v>
                </c:pt>
                <c:pt idx="8">
                  <c:v>5.3059799999999999</c:v>
                </c:pt>
                <c:pt idx="9">
                  <c:v>5.3059799999999999</c:v>
                </c:pt>
                <c:pt idx="10">
                  <c:v>5.3059799999999999</c:v>
                </c:pt>
                <c:pt idx="11">
                  <c:v>5.3059799999999999</c:v>
                </c:pt>
                <c:pt idx="12">
                  <c:v>5.3059799999999999</c:v>
                </c:pt>
                <c:pt idx="13">
                  <c:v>5.3059799999999999</c:v>
                </c:pt>
                <c:pt idx="14">
                  <c:v>5.3059799999999999</c:v>
                </c:pt>
                <c:pt idx="15">
                  <c:v>5.3059799999999999</c:v>
                </c:pt>
                <c:pt idx="16">
                  <c:v>5.3059799999999999</c:v>
                </c:pt>
                <c:pt idx="17">
                  <c:v>5.3059799999999999</c:v>
                </c:pt>
                <c:pt idx="18">
                  <c:v>5.3059799999999999</c:v>
                </c:pt>
                <c:pt idx="19">
                  <c:v>5.3059799999999999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Harmonics!$E$1</c:f>
              <c:strCache>
                <c:ptCount val="1"/>
                <c:pt idx="0">
                  <c:v>Measured 
Fundamental Current (mA)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square"/>
            <c:size val="3"/>
            <c:spPr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Harmonics!$A$3:$A$22</c:f>
              <c:numCache>
                <c:formatCode>General</c:formatCode>
                <c:ptCount val="20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15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23</c:v>
                </c:pt>
                <c:pt idx="12">
                  <c:v>25</c:v>
                </c:pt>
                <c:pt idx="13">
                  <c:v>27</c:v>
                </c:pt>
                <c:pt idx="14">
                  <c:v>29</c:v>
                </c:pt>
                <c:pt idx="15">
                  <c:v>31</c:v>
                </c:pt>
                <c:pt idx="16">
                  <c:v>33</c:v>
                </c:pt>
                <c:pt idx="17">
                  <c:v>35</c:v>
                </c:pt>
                <c:pt idx="18">
                  <c:v>37</c:v>
                </c:pt>
                <c:pt idx="19">
                  <c:v>39</c:v>
                </c:pt>
              </c:numCache>
            </c:numRef>
          </c:cat>
          <c:val>
            <c:numRef>
              <c:f>Harmonics!$E$3:$E$22</c:f>
              <c:numCache>
                <c:formatCode>0.000</c:formatCode>
                <c:ptCount val="20"/>
                <c:pt idx="0">
                  <c:v>9.5000000000000001E-2</c:v>
                </c:pt>
                <c:pt idx="1">
                  <c:v>22.683</c:v>
                </c:pt>
                <c:pt idx="2">
                  <c:v>12.462</c:v>
                </c:pt>
                <c:pt idx="3">
                  <c:v>9.8569999999999993</c:v>
                </c:pt>
                <c:pt idx="4">
                  <c:v>6.1360000000000001</c:v>
                </c:pt>
                <c:pt idx="5">
                  <c:v>3.2149999999999999</c:v>
                </c:pt>
                <c:pt idx="6">
                  <c:v>3.8109999999999999</c:v>
                </c:pt>
                <c:pt idx="7">
                  <c:v>3.7</c:v>
                </c:pt>
                <c:pt idx="8">
                  <c:v>3.4780000000000002</c:v>
                </c:pt>
                <c:pt idx="9">
                  <c:v>2.88</c:v>
                </c:pt>
                <c:pt idx="10">
                  <c:v>2.1280000000000001</c:v>
                </c:pt>
                <c:pt idx="11">
                  <c:v>1.972</c:v>
                </c:pt>
                <c:pt idx="12">
                  <c:v>1.829</c:v>
                </c:pt>
                <c:pt idx="13">
                  <c:v>2.3860000000000001</c:v>
                </c:pt>
                <c:pt idx="14">
                  <c:v>1.7450000000000001</c:v>
                </c:pt>
                <c:pt idx="15">
                  <c:v>1.7090000000000001</c:v>
                </c:pt>
                <c:pt idx="16">
                  <c:v>1.5740000000000001</c:v>
                </c:pt>
                <c:pt idx="17">
                  <c:v>1.9019999999999999</c:v>
                </c:pt>
                <c:pt idx="18">
                  <c:v>1.3540000000000001</c:v>
                </c:pt>
                <c:pt idx="19">
                  <c:v>1.4630000000000001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98240"/>
        <c:axId val="114510848"/>
      </c:lineChart>
      <c:catAx>
        <c:axId val="114298240"/>
        <c:scaling>
          <c:orientation val="minMax"/>
        </c:scaling>
        <c:delete val="0"/>
        <c:axPos val="b"/>
        <c:minorGridlines/>
        <c:numFmt formatCode="#,##0;\-#,##0" sourceLinked="0"/>
        <c:majorTickMark val="out"/>
        <c:minorTickMark val="none"/>
        <c:tickLblPos val="low"/>
        <c:txPr>
          <a:bodyPr anchor="b" anchorCtr="1"/>
          <a:lstStyle/>
          <a:p>
            <a:pPr>
              <a:defRPr sz="6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14510848"/>
        <c:crossesAt val="0"/>
        <c:auto val="1"/>
        <c:lblAlgn val="ctr"/>
        <c:lblOffset val="100"/>
        <c:tickLblSkip val="1"/>
        <c:noMultiLvlLbl val="0"/>
      </c:catAx>
      <c:valAx>
        <c:axId val="114510848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</c:majorGridlines>
        <c:min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</c:minorGridlines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1429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79836689997824"/>
          <c:y val="9.3347803665304305E-2"/>
          <c:w val="0.31635133487101991"/>
          <c:h val="0.18757717335920257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CE04-653A-4A98-BE85-2FAA81C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Madariaga</dc:creator>
  <cp:lastModifiedBy>Lorenzo Madariaga</cp:lastModifiedBy>
  <cp:revision>13</cp:revision>
  <dcterms:created xsi:type="dcterms:W3CDTF">2014-08-18T20:29:00Z</dcterms:created>
  <dcterms:modified xsi:type="dcterms:W3CDTF">2015-04-08T17:17:00Z</dcterms:modified>
</cp:coreProperties>
</file>